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7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5"/>
        <w:gridCol w:w="1327"/>
        <w:gridCol w:w="4575"/>
      </w:tblGrid>
      <w:tr w:rsidR="00D40EB4" w:rsidRPr="00D40EB4" w:rsidTr="005C7C80">
        <w:trPr>
          <w:trHeight w:val="1737"/>
        </w:trPr>
        <w:tc>
          <w:tcPr>
            <w:tcW w:w="486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40EB4" w:rsidRPr="00D40EB4" w:rsidRDefault="00D40EB4" w:rsidP="00D40EB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D40EB4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D40EB4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K</w:t>
            </w:r>
            <w:proofErr w:type="gramEnd"/>
            <w:r w:rsidRPr="00D40EB4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D40EB4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D40EB4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D40EB4" w:rsidRPr="00D40EB4" w:rsidRDefault="00D40EB4" w:rsidP="00D40EB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D40EB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D40EB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D40EB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АУЫЛ  РАЙОНЫ</w:t>
            </w:r>
          </w:p>
          <w:p w:rsidR="00D40EB4" w:rsidRPr="00D40EB4" w:rsidRDefault="00D40EB4" w:rsidP="00D40EB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D40EB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МУНИЦИПАЛЬ РАЙОНЫНЫ</w:t>
            </w:r>
            <w:r w:rsidRPr="00D40EB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D40EB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0EB4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proofErr w:type="gramEnd"/>
            <w:r w:rsidRPr="00D40EB4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D40EB4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с</w:t>
            </w:r>
            <w:r w:rsidRPr="00D40EB4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efy</w:t>
            </w:r>
            <w:r w:rsidRPr="00D40EB4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 xml:space="preserve">т </w:t>
            </w:r>
            <w:r w:rsidRPr="00D40EB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АУЫЛ СОВЕТЫ</w:t>
            </w:r>
          </w:p>
          <w:p w:rsidR="00D40EB4" w:rsidRPr="00D40EB4" w:rsidRDefault="00D40EB4" w:rsidP="00D40EB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D40EB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АУЫЛ БИЛ</w:t>
            </w:r>
            <w:proofErr w:type="gramStart"/>
            <w:r w:rsidRPr="00D40EB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D40EB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D40EB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D40EB4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D40EB4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D40EB4" w:rsidRPr="00D40EB4" w:rsidRDefault="00D40EB4" w:rsidP="00D40EB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D40EB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СОВЕТЫ</w:t>
            </w:r>
          </w:p>
          <w:p w:rsidR="00D40EB4" w:rsidRPr="00D40EB4" w:rsidRDefault="00D40EB4" w:rsidP="00D4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40EB4" w:rsidRPr="00D40EB4" w:rsidRDefault="00D40EB4" w:rsidP="00D40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3895" cy="930275"/>
                  <wp:effectExtent l="0" t="0" r="1905" b="317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40EB4" w:rsidRPr="00D40EB4" w:rsidRDefault="00D40EB4" w:rsidP="00D40EB4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D40EB4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СОВЕТ</w:t>
            </w:r>
          </w:p>
          <w:p w:rsidR="00D40EB4" w:rsidRPr="00D40EB4" w:rsidRDefault="00D40EB4" w:rsidP="00D40EB4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D40EB4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сельского поселения</w:t>
            </w:r>
          </w:p>
          <w:p w:rsidR="00D40EB4" w:rsidRPr="00D40EB4" w:rsidRDefault="00D40EB4" w:rsidP="00D40EB4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D40EB4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МЕСЯГУТОВСКИЙ СЕЛЬСОВЕТ</w:t>
            </w:r>
          </w:p>
          <w:p w:rsidR="00D40EB4" w:rsidRPr="00D40EB4" w:rsidRDefault="00D40EB4" w:rsidP="00D40EB4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D40EB4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</w:p>
          <w:p w:rsidR="00D40EB4" w:rsidRPr="00D40EB4" w:rsidRDefault="00D40EB4" w:rsidP="00D40EB4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sz w:val="24"/>
                <w:szCs w:val="24"/>
                <w:lang w:eastAsia="ru-RU"/>
              </w:rPr>
            </w:pPr>
            <w:r w:rsidRPr="00D40EB4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</w:p>
          <w:p w:rsidR="00D40EB4" w:rsidRPr="00D40EB4" w:rsidRDefault="00D40EB4" w:rsidP="00D40EB4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D40EB4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D40EB4" w:rsidRPr="00D40EB4" w:rsidRDefault="00D40EB4" w:rsidP="00D40EB4">
            <w:pPr>
              <w:keepNext/>
              <w:spacing w:after="0" w:line="288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aps/>
                <w:spacing w:val="10"/>
                <w:sz w:val="24"/>
                <w:szCs w:val="24"/>
                <w:lang w:eastAsia="ru-RU"/>
              </w:rPr>
            </w:pPr>
          </w:p>
        </w:tc>
      </w:tr>
    </w:tbl>
    <w:p w:rsidR="00D40EB4" w:rsidRPr="00D40EB4" w:rsidRDefault="00D40EB4" w:rsidP="00D40EB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EB4">
        <w:rPr>
          <w:rFonts w:ascii="Century Bash" w:eastAsia="Times New Roman" w:hAnsi="Century Bash" w:cs="Times New Roman"/>
          <w:b/>
          <w:sz w:val="28"/>
          <w:szCs w:val="28"/>
          <w:lang w:val="en-US" w:eastAsia="ru-RU"/>
        </w:rPr>
        <w:t>K</w:t>
      </w:r>
      <w:r w:rsidRPr="00D4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                                 </w:t>
      </w:r>
      <w:r w:rsidRPr="00D4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РЕШЕНИЕ</w:t>
      </w:r>
    </w:p>
    <w:p w:rsidR="00D40EB4" w:rsidRPr="00D40EB4" w:rsidRDefault="00D40EB4" w:rsidP="00D40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EB4" w:rsidRPr="00D40EB4" w:rsidRDefault="00D40EB4" w:rsidP="00D40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декабрь 2018 й.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231</w:t>
      </w:r>
      <w:r w:rsidRPr="00D40EB4">
        <w:rPr>
          <w:rFonts w:ascii="Times New Roman" w:eastAsia="Times New Roman" w:hAnsi="Times New Roman" w:cs="Times New Roman"/>
          <w:sz w:val="28"/>
          <w:szCs w:val="28"/>
          <w:lang w:eastAsia="ru-RU"/>
        </w:rPr>
        <w:t>/35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40EB4">
        <w:rPr>
          <w:rFonts w:ascii="Times New Roman" w:eastAsia="Times New Roman" w:hAnsi="Times New Roman" w:cs="Times New Roman"/>
          <w:sz w:val="28"/>
          <w:szCs w:val="28"/>
          <w:lang w:eastAsia="ru-RU"/>
        </w:rPr>
        <w:t>13 декабря 2018 г.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DE2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DE232D">
        <w:rPr>
          <w:rFonts w:ascii="Times New Roman" w:hAnsi="Times New Roman" w:cs="Times New Roman"/>
          <w:sz w:val="28"/>
          <w:szCs w:val="28"/>
        </w:rPr>
        <w:t>Месягутовский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E232D">
        <w:rPr>
          <w:rFonts w:ascii="Times New Roman" w:hAnsi="Times New Roman" w:cs="Times New Roman"/>
          <w:sz w:val="28"/>
          <w:szCs w:val="28"/>
        </w:rPr>
        <w:t>Янаульский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D40E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E232D">
        <w:rPr>
          <w:rFonts w:ascii="Times New Roman" w:hAnsi="Times New Roman" w:cs="Times New Roman"/>
          <w:sz w:val="28"/>
          <w:szCs w:val="28"/>
        </w:rPr>
        <w:t>Месягутовский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E232D">
        <w:rPr>
          <w:rFonts w:ascii="Times New Roman" w:hAnsi="Times New Roman" w:cs="Times New Roman"/>
          <w:sz w:val="28"/>
          <w:szCs w:val="28"/>
        </w:rPr>
        <w:t>Янаульский</w:t>
      </w:r>
      <w:r w:rsidR="00D40E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DE232D">
        <w:rPr>
          <w:rFonts w:ascii="Times New Roman" w:hAnsi="Times New Roman" w:cs="Times New Roman"/>
          <w:sz w:val="28"/>
          <w:szCs w:val="28"/>
        </w:rPr>
        <w:t>Месягутовский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E232D">
        <w:rPr>
          <w:rFonts w:ascii="Times New Roman" w:hAnsi="Times New Roman" w:cs="Times New Roman"/>
          <w:sz w:val="28"/>
          <w:szCs w:val="28"/>
        </w:rPr>
        <w:t>Янаульский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9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3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, и </w:t>
      </w:r>
      <w:r w:rsidR="00C661BD" w:rsidRPr="00F45A91">
        <w:rPr>
          <w:rFonts w:ascii="Times New Roman" w:hAnsi="Times New Roman" w:cs="Times New Roman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4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1758E4" w:rsidRPr="00AF442E" w:rsidRDefault="001758E4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5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1758E4" w:rsidRDefault="00B01D37" w:rsidP="00DE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DE232D" w:rsidRPr="00DE232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Месягутовский сельсовет по адресу: Янаульский район, с. Месягутово, </w:t>
      </w:r>
      <w:proofErr w:type="spellStart"/>
      <w:r w:rsidR="00DE232D" w:rsidRPr="00DE232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E232D" w:rsidRPr="00DE232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E232D" w:rsidRPr="00DE232D">
        <w:rPr>
          <w:rFonts w:ascii="Times New Roman" w:hAnsi="Times New Roman" w:cs="Times New Roman"/>
          <w:sz w:val="28"/>
          <w:szCs w:val="28"/>
        </w:rPr>
        <w:t>ира</w:t>
      </w:r>
      <w:proofErr w:type="spellEnd"/>
      <w:r w:rsidR="00DE232D" w:rsidRPr="00DE232D">
        <w:rPr>
          <w:rFonts w:ascii="Times New Roman" w:hAnsi="Times New Roman" w:cs="Times New Roman"/>
          <w:sz w:val="28"/>
          <w:szCs w:val="28"/>
        </w:rPr>
        <w:t>, д.12  после его государственной регистрации.</w:t>
      </w:r>
    </w:p>
    <w:p w:rsidR="001758E4" w:rsidRDefault="001758E4" w:rsidP="001758E4">
      <w:pPr>
        <w:rPr>
          <w:rFonts w:ascii="Times New Roman" w:hAnsi="Times New Roman" w:cs="Times New Roman"/>
          <w:sz w:val="28"/>
          <w:szCs w:val="28"/>
        </w:rPr>
      </w:pPr>
    </w:p>
    <w:p w:rsidR="001758E4" w:rsidRDefault="001758E4" w:rsidP="001758E4">
      <w:pPr>
        <w:rPr>
          <w:rFonts w:ascii="Times New Roman" w:hAnsi="Times New Roman" w:cs="Times New Roman"/>
          <w:sz w:val="28"/>
          <w:szCs w:val="28"/>
        </w:rPr>
      </w:pPr>
    </w:p>
    <w:p w:rsidR="001758E4" w:rsidRPr="001758E4" w:rsidRDefault="001758E4" w:rsidP="0017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175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proofErr w:type="spellStart"/>
      <w:r w:rsidRPr="001758E4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И.И.Ахраров</w:t>
      </w:r>
      <w:proofErr w:type="spellEnd"/>
    </w:p>
    <w:p w:rsidR="00A829AB" w:rsidRPr="001758E4" w:rsidRDefault="00A829AB" w:rsidP="001758E4">
      <w:pPr>
        <w:rPr>
          <w:rFonts w:ascii="Times New Roman" w:hAnsi="Times New Roman" w:cs="Times New Roman"/>
          <w:sz w:val="28"/>
          <w:szCs w:val="28"/>
        </w:rPr>
      </w:pPr>
    </w:p>
    <w:sectPr w:rsidR="00A829AB" w:rsidRPr="001758E4" w:rsidSect="00B8536C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B7" w:rsidRDefault="00DD03B7" w:rsidP="00B8536C">
      <w:pPr>
        <w:spacing w:after="0" w:line="240" w:lineRule="auto"/>
      </w:pPr>
      <w:r>
        <w:separator/>
      </w:r>
    </w:p>
  </w:endnote>
  <w:endnote w:type="continuationSeparator" w:id="0">
    <w:p w:rsidR="00DD03B7" w:rsidRDefault="00DD03B7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B7" w:rsidRDefault="00DD03B7" w:rsidP="00B8536C">
      <w:pPr>
        <w:spacing w:after="0" w:line="240" w:lineRule="auto"/>
      </w:pPr>
      <w:r>
        <w:separator/>
      </w:r>
    </w:p>
  </w:footnote>
  <w:footnote w:type="continuationSeparator" w:id="0">
    <w:p w:rsidR="00DD03B7" w:rsidRDefault="00DD03B7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1758E4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758E4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84BCA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0EB4"/>
    <w:rsid w:val="00D45351"/>
    <w:rsid w:val="00D602DB"/>
    <w:rsid w:val="00D92B3C"/>
    <w:rsid w:val="00DA359A"/>
    <w:rsid w:val="00DB2982"/>
    <w:rsid w:val="00DD03B7"/>
    <w:rsid w:val="00DE232D"/>
    <w:rsid w:val="00E14FCB"/>
    <w:rsid w:val="00E16978"/>
    <w:rsid w:val="00E45E04"/>
    <w:rsid w:val="00E537A6"/>
    <w:rsid w:val="00E7187F"/>
    <w:rsid w:val="00E73C62"/>
    <w:rsid w:val="00EE1D75"/>
    <w:rsid w:val="00EF1D42"/>
    <w:rsid w:val="00F21E2A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7DFE-6587-4C3A-80EC-3D4D9B57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7</cp:revision>
  <cp:lastPrinted>2018-12-19T11:04:00Z</cp:lastPrinted>
  <dcterms:created xsi:type="dcterms:W3CDTF">2018-08-16T07:00:00Z</dcterms:created>
  <dcterms:modified xsi:type="dcterms:W3CDTF">2018-12-19T11:11:00Z</dcterms:modified>
</cp:coreProperties>
</file>